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CDD" w:rsidRDefault="001313E7">
      <w:pPr>
        <w:spacing w:line="360" w:lineRule="auto"/>
        <w:jc w:val="center"/>
        <w:rPr>
          <w:rFonts w:ascii="楷体" w:eastAsia="楷体" w:hAnsi="楷体" w:cs="楷体"/>
          <w:b/>
          <w:bCs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sz w:val="24"/>
          <w:szCs w:val="24"/>
        </w:rPr>
        <w:t>管理学院学科建设</w:t>
      </w:r>
    </w:p>
    <w:p w:rsidR="00D41CDD" w:rsidRDefault="001313E7">
      <w:pPr>
        <w:adjustRightInd w:val="0"/>
        <w:snapToGrid w:val="0"/>
        <w:spacing w:line="360" w:lineRule="auto"/>
        <w:ind w:firstLineChars="200" w:firstLine="480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 w:hint="eastAsia"/>
          <w:kern w:val="0"/>
          <w:sz w:val="24"/>
          <w:szCs w:val="24"/>
        </w:rPr>
        <w:t>管理</w:t>
      </w:r>
      <w:r>
        <w:rPr>
          <w:rFonts w:ascii="楷体" w:eastAsia="楷体" w:hAnsi="楷体" w:hint="eastAsia"/>
          <w:kern w:val="0"/>
          <w:sz w:val="24"/>
          <w:szCs w:val="24"/>
        </w:rPr>
        <w:t>学院拥有</w:t>
      </w:r>
      <w:r>
        <w:rPr>
          <w:rFonts w:ascii="楷体" w:eastAsia="楷体" w:hAnsi="楷体" w:hint="eastAsia"/>
          <w:kern w:val="0"/>
          <w:sz w:val="24"/>
          <w:szCs w:val="24"/>
        </w:rPr>
        <w:t>1</w:t>
      </w:r>
      <w:r>
        <w:rPr>
          <w:rFonts w:ascii="楷体" w:eastAsia="楷体" w:hAnsi="楷体" w:hint="eastAsia"/>
          <w:kern w:val="0"/>
          <w:sz w:val="24"/>
          <w:szCs w:val="24"/>
        </w:rPr>
        <w:t>个天津市重点学科——工商管理重点学科；拥有</w:t>
      </w:r>
      <w:r>
        <w:rPr>
          <w:rFonts w:ascii="楷体" w:eastAsia="楷体" w:hAnsi="楷体" w:hint="eastAsia"/>
          <w:kern w:val="0"/>
          <w:sz w:val="24"/>
          <w:szCs w:val="24"/>
        </w:rPr>
        <w:t>1</w:t>
      </w:r>
      <w:r>
        <w:rPr>
          <w:rFonts w:ascii="楷体" w:eastAsia="楷体" w:hAnsi="楷体" w:hint="eastAsia"/>
          <w:kern w:val="0"/>
          <w:sz w:val="24"/>
          <w:szCs w:val="24"/>
        </w:rPr>
        <w:t>个天津市人文高校社科重点研究基地——“管理创新与评价研究中心”。在学科建设中，学院始终以平台建设为基础，以团队建设为核心，以制度建设为保障，逐步积累，稳步提升。学院组建科研团队，外引内培，推动学科不断发展。工商管理学科学</w:t>
      </w:r>
      <w:proofErr w:type="gramStart"/>
      <w:r>
        <w:rPr>
          <w:rFonts w:ascii="楷体" w:eastAsia="楷体" w:hAnsi="楷体" w:hint="eastAsia"/>
          <w:kern w:val="0"/>
          <w:sz w:val="24"/>
          <w:szCs w:val="24"/>
        </w:rPr>
        <w:t>术队伍</w:t>
      </w:r>
      <w:proofErr w:type="gramEnd"/>
      <w:r>
        <w:rPr>
          <w:rFonts w:ascii="楷体" w:eastAsia="楷体" w:hAnsi="楷体" w:hint="eastAsia"/>
          <w:kern w:val="0"/>
          <w:sz w:val="24"/>
          <w:szCs w:val="24"/>
        </w:rPr>
        <w:t>中，入选“</w:t>
      </w:r>
      <w:r>
        <w:rPr>
          <w:rFonts w:ascii="楷体" w:eastAsia="楷体" w:hAnsi="楷体" w:hint="eastAsia"/>
          <w:kern w:val="0"/>
          <w:sz w:val="24"/>
          <w:szCs w:val="24"/>
        </w:rPr>
        <w:t>131</w:t>
      </w:r>
      <w:r>
        <w:rPr>
          <w:rFonts w:ascii="楷体" w:eastAsia="楷体" w:hAnsi="楷体" w:hint="eastAsia"/>
          <w:kern w:val="0"/>
          <w:sz w:val="24"/>
          <w:szCs w:val="24"/>
        </w:rPr>
        <w:t>”人才计划</w:t>
      </w:r>
      <w:r>
        <w:rPr>
          <w:rFonts w:ascii="楷体" w:eastAsia="楷体" w:hAnsi="楷体" w:hint="eastAsia"/>
          <w:kern w:val="0"/>
          <w:sz w:val="24"/>
          <w:szCs w:val="24"/>
        </w:rPr>
        <w:t>5</w:t>
      </w:r>
      <w:r>
        <w:rPr>
          <w:rFonts w:ascii="楷体" w:eastAsia="楷体" w:hAnsi="楷体" w:hint="eastAsia"/>
          <w:kern w:val="0"/>
          <w:sz w:val="24"/>
          <w:szCs w:val="24"/>
        </w:rPr>
        <w:t>人，其中</w:t>
      </w:r>
      <w:r>
        <w:rPr>
          <w:rFonts w:ascii="楷体" w:eastAsia="楷体" w:hAnsi="楷体" w:hint="eastAsia"/>
          <w:kern w:val="0"/>
          <w:sz w:val="24"/>
          <w:szCs w:val="24"/>
        </w:rPr>
        <w:t>1</w:t>
      </w:r>
      <w:r>
        <w:rPr>
          <w:rFonts w:ascii="楷体" w:eastAsia="楷体" w:hAnsi="楷体" w:hint="eastAsia"/>
          <w:kern w:val="0"/>
          <w:sz w:val="24"/>
          <w:szCs w:val="24"/>
        </w:rPr>
        <w:t>人入选第一层次；有天津市宣传文化“五个一批”人才</w:t>
      </w:r>
      <w:r>
        <w:rPr>
          <w:rFonts w:ascii="楷体" w:eastAsia="楷体" w:hAnsi="楷体" w:hint="eastAsia"/>
          <w:kern w:val="0"/>
          <w:sz w:val="24"/>
          <w:szCs w:val="24"/>
        </w:rPr>
        <w:t>2</w:t>
      </w:r>
      <w:r>
        <w:rPr>
          <w:rFonts w:ascii="楷体" w:eastAsia="楷体" w:hAnsi="楷体" w:hint="eastAsia"/>
          <w:kern w:val="0"/>
          <w:sz w:val="24"/>
          <w:szCs w:val="24"/>
        </w:rPr>
        <w:t>人；在“天津市</w:t>
      </w:r>
      <w:proofErr w:type="gramStart"/>
      <w:r>
        <w:rPr>
          <w:rFonts w:ascii="楷体" w:eastAsia="楷体" w:hAnsi="楷体" w:hint="eastAsia"/>
          <w:kern w:val="0"/>
          <w:sz w:val="24"/>
          <w:szCs w:val="24"/>
        </w:rPr>
        <w:t>十二五</w:t>
      </w:r>
      <w:proofErr w:type="gramEnd"/>
      <w:r>
        <w:rPr>
          <w:rFonts w:ascii="楷体" w:eastAsia="楷体" w:hAnsi="楷体" w:hint="eastAsia"/>
          <w:kern w:val="0"/>
          <w:sz w:val="24"/>
          <w:szCs w:val="24"/>
        </w:rPr>
        <w:t>综合投资”教师培养项目遴选工作中，遴选出天津市“学科领军人才培养计划”</w:t>
      </w:r>
      <w:r>
        <w:rPr>
          <w:rFonts w:ascii="楷体" w:eastAsia="楷体" w:hAnsi="楷体" w:hint="eastAsia"/>
          <w:kern w:val="0"/>
          <w:sz w:val="24"/>
          <w:szCs w:val="24"/>
        </w:rPr>
        <w:t>3</w:t>
      </w:r>
      <w:r>
        <w:rPr>
          <w:rFonts w:ascii="楷体" w:eastAsia="楷体" w:hAnsi="楷体" w:hint="eastAsia"/>
          <w:kern w:val="0"/>
          <w:sz w:val="24"/>
          <w:szCs w:val="24"/>
        </w:rPr>
        <w:t>人，“中青年骨干创新人才培养计划”</w:t>
      </w:r>
      <w:r>
        <w:rPr>
          <w:rFonts w:ascii="楷体" w:eastAsia="楷体" w:hAnsi="楷体" w:hint="eastAsia"/>
          <w:kern w:val="0"/>
          <w:sz w:val="24"/>
          <w:szCs w:val="24"/>
        </w:rPr>
        <w:t>4</w:t>
      </w:r>
      <w:r>
        <w:rPr>
          <w:rFonts w:ascii="楷体" w:eastAsia="楷体" w:hAnsi="楷体" w:hint="eastAsia"/>
          <w:kern w:val="0"/>
          <w:sz w:val="24"/>
          <w:szCs w:val="24"/>
        </w:rPr>
        <w:t>人，“优秀青年教师资助计划”</w:t>
      </w:r>
      <w:r>
        <w:rPr>
          <w:rFonts w:ascii="楷体" w:eastAsia="楷体" w:hAnsi="楷体" w:hint="eastAsia"/>
          <w:kern w:val="0"/>
          <w:sz w:val="24"/>
          <w:szCs w:val="24"/>
        </w:rPr>
        <w:t>5</w:t>
      </w:r>
      <w:r>
        <w:rPr>
          <w:rFonts w:ascii="楷体" w:eastAsia="楷体" w:hAnsi="楷体" w:hint="eastAsia"/>
          <w:kern w:val="0"/>
          <w:sz w:val="24"/>
          <w:szCs w:val="24"/>
        </w:rPr>
        <w:t>人，市级教学团队</w:t>
      </w:r>
      <w:r>
        <w:rPr>
          <w:rFonts w:ascii="楷体" w:eastAsia="楷体" w:hAnsi="楷体" w:hint="eastAsia"/>
          <w:kern w:val="0"/>
          <w:sz w:val="24"/>
          <w:szCs w:val="24"/>
        </w:rPr>
        <w:t>2</w:t>
      </w:r>
      <w:r>
        <w:rPr>
          <w:rFonts w:ascii="楷体" w:eastAsia="楷体" w:hAnsi="楷体" w:hint="eastAsia"/>
          <w:kern w:val="0"/>
          <w:sz w:val="24"/>
          <w:szCs w:val="24"/>
        </w:rPr>
        <w:t>个。</w:t>
      </w:r>
    </w:p>
    <w:p w:rsidR="00D41CDD" w:rsidRDefault="001313E7">
      <w:pPr>
        <w:adjustRightInd w:val="0"/>
        <w:snapToGrid w:val="0"/>
        <w:spacing w:line="360" w:lineRule="auto"/>
        <w:ind w:firstLineChars="200" w:firstLine="480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 w:hint="eastAsia"/>
          <w:kern w:val="0"/>
          <w:sz w:val="24"/>
          <w:szCs w:val="24"/>
        </w:rPr>
        <w:t>学院设有工商管理、市场营销、人力资源管理</w:t>
      </w:r>
      <w:r>
        <w:rPr>
          <w:rFonts w:ascii="楷体" w:eastAsia="楷体" w:hAnsi="楷体" w:hint="eastAsia"/>
          <w:kern w:val="0"/>
          <w:sz w:val="24"/>
          <w:szCs w:val="24"/>
        </w:rPr>
        <w:t>、</w:t>
      </w:r>
      <w:r>
        <w:rPr>
          <w:rFonts w:ascii="楷体" w:eastAsia="楷体" w:hAnsi="楷体" w:hint="eastAsia"/>
          <w:kern w:val="0"/>
          <w:sz w:val="24"/>
          <w:szCs w:val="24"/>
        </w:rPr>
        <w:t>物流管理、宝石及材料工艺学、旅游管理、酒店管理、工程管理</w:t>
      </w:r>
      <w:r>
        <w:rPr>
          <w:rFonts w:ascii="楷体" w:eastAsia="楷体" w:hAnsi="楷体" w:hint="eastAsia"/>
          <w:kern w:val="0"/>
          <w:sz w:val="24"/>
          <w:szCs w:val="24"/>
        </w:rPr>
        <w:t>8</w:t>
      </w:r>
      <w:r>
        <w:rPr>
          <w:rFonts w:ascii="楷体" w:eastAsia="楷体" w:hAnsi="楷体" w:hint="eastAsia"/>
          <w:kern w:val="0"/>
          <w:sz w:val="24"/>
          <w:szCs w:val="24"/>
        </w:rPr>
        <w:t>个本科专业；设有工商管理一级学科硕士点，工商管理</w:t>
      </w:r>
      <w:r>
        <w:rPr>
          <w:rFonts w:ascii="楷体" w:eastAsia="楷体" w:hAnsi="楷体" w:hint="eastAsia"/>
          <w:kern w:val="0"/>
          <w:sz w:val="24"/>
          <w:szCs w:val="24"/>
        </w:rPr>
        <w:t>、</w:t>
      </w:r>
      <w:r>
        <w:rPr>
          <w:rFonts w:ascii="楷体" w:eastAsia="楷体" w:hAnsi="楷体" w:hint="eastAsia"/>
          <w:kern w:val="0"/>
          <w:sz w:val="24"/>
          <w:szCs w:val="24"/>
        </w:rPr>
        <w:t>旅游管理、资产评估</w:t>
      </w:r>
      <w:r>
        <w:rPr>
          <w:rFonts w:ascii="楷体" w:eastAsia="楷体" w:hAnsi="楷体" w:hint="eastAsia"/>
          <w:kern w:val="0"/>
          <w:sz w:val="24"/>
          <w:szCs w:val="24"/>
        </w:rPr>
        <w:t>3</w:t>
      </w:r>
      <w:r>
        <w:rPr>
          <w:rFonts w:ascii="楷体" w:eastAsia="楷体" w:hAnsi="楷体" w:hint="eastAsia"/>
          <w:kern w:val="0"/>
          <w:sz w:val="24"/>
          <w:szCs w:val="24"/>
        </w:rPr>
        <w:t>个专业硕士点；拥有</w:t>
      </w:r>
      <w:r>
        <w:rPr>
          <w:rFonts w:ascii="楷体" w:eastAsia="楷体" w:hAnsi="楷体" w:hint="eastAsia"/>
          <w:kern w:val="0"/>
          <w:sz w:val="24"/>
          <w:szCs w:val="24"/>
        </w:rPr>
        <w:t>1</w:t>
      </w:r>
      <w:r>
        <w:rPr>
          <w:rFonts w:ascii="楷体" w:eastAsia="楷体" w:hAnsi="楷体" w:hint="eastAsia"/>
          <w:kern w:val="0"/>
          <w:sz w:val="24"/>
          <w:szCs w:val="24"/>
        </w:rPr>
        <w:t>个国家级特色专业——旅游管理；拥有</w:t>
      </w:r>
      <w:r>
        <w:rPr>
          <w:rFonts w:ascii="楷体" w:eastAsia="楷体" w:hAnsi="楷体" w:hint="eastAsia"/>
          <w:kern w:val="0"/>
          <w:sz w:val="24"/>
          <w:szCs w:val="24"/>
        </w:rPr>
        <w:t>1</w:t>
      </w:r>
      <w:r>
        <w:rPr>
          <w:rFonts w:ascii="楷体" w:eastAsia="楷体" w:hAnsi="楷体" w:hint="eastAsia"/>
          <w:kern w:val="0"/>
          <w:sz w:val="24"/>
          <w:szCs w:val="24"/>
        </w:rPr>
        <w:t>个天津市战略性新兴产业相关专业——宝石及材料工艺学；拥有</w:t>
      </w:r>
      <w:r>
        <w:rPr>
          <w:rFonts w:ascii="楷体" w:eastAsia="楷体" w:hAnsi="楷体" w:hint="eastAsia"/>
          <w:kern w:val="0"/>
          <w:sz w:val="24"/>
          <w:szCs w:val="24"/>
        </w:rPr>
        <w:t>2</w:t>
      </w:r>
      <w:r>
        <w:rPr>
          <w:rFonts w:ascii="楷体" w:eastAsia="楷体" w:hAnsi="楷体" w:hint="eastAsia"/>
          <w:kern w:val="0"/>
          <w:sz w:val="24"/>
          <w:szCs w:val="24"/>
        </w:rPr>
        <w:t>个天津市品牌专业——工商管理、旅游管理，建有</w:t>
      </w:r>
      <w:r>
        <w:rPr>
          <w:rFonts w:ascii="楷体" w:eastAsia="楷体" w:hAnsi="楷体" w:hint="eastAsia"/>
          <w:kern w:val="0"/>
          <w:sz w:val="24"/>
          <w:szCs w:val="24"/>
        </w:rPr>
        <w:t>2</w:t>
      </w:r>
      <w:r>
        <w:rPr>
          <w:rFonts w:ascii="楷体" w:eastAsia="楷体" w:hAnsi="楷体" w:hint="eastAsia"/>
          <w:kern w:val="0"/>
          <w:sz w:val="24"/>
          <w:szCs w:val="24"/>
        </w:rPr>
        <w:t>个“天津市实验教学示范中心建设单位”——工商管理实验教学中心和宝石及材料工艺学实验教学中心，</w:t>
      </w:r>
      <w:r>
        <w:rPr>
          <w:rFonts w:ascii="楷体" w:eastAsia="楷体" w:hAnsi="楷体" w:hint="eastAsia"/>
          <w:kern w:val="0"/>
          <w:sz w:val="24"/>
          <w:szCs w:val="24"/>
        </w:rPr>
        <w:t>建有虚拟导游实训中心。</w:t>
      </w:r>
    </w:p>
    <w:p w:rsidR="00D41CDD" w:rsidRDefault="001313E7">
      <w:pPr>
        <w:adjustRightInd w:val="0"/>
        <w:snapToGrid w:val="0"/>
        <w:spacing w:line="360" w:lineRule="auto"/>
        <w:ind w:firstLineChars="200" w:firstLine="480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 w:hint="eastAsia"/>
          <w:kern w:val="0"/>
          <w:sz w:val="24"/>
        </w:rPr>
        <w:t>近年来，学院先后承担了国家自然科学基金项目</w:t>
      </w:r>
      <w:r>
        <w:rPr>
          <w:rFonts w:ascii="楷体" w:eastAsia="楷体" w:hAnsi="楷体" w:hint="eastAsia"/>
          <w:kern w:val="0"/>
          <w:sz w:val="24"/>
        </w:rPr>
        <w:t>4</w:t>
      </w:r>
      <w:r>
        <w:rPr>
          <w:rFonts w:ascii="楷体" w:eastAsia="楷体" w:hAnsi="楷体" w:hint="eastAsia"/>
          <w:kern w:val="0"/>
          <w:sz w:val="24"/>
        </w:rPr>
        <w:t>项，国家社会科学基金项目</w:t>
      </w:r>
      <w:r>
        <w:rPr>
          <w:rFonts w:ascii="楷体" w:eastAsia="楷体" w:hAnsi="楷体" w:hint="eastAsia"/>
          <w:kern w:val="0"/>
          <w:sz w:val="24"/>
        </w:rPr>
        <w:t>1</w:t>
      </w:r>
      <w:r>
        <w:rPr>
          <w:rFonts w:ascii="楷体" w:eastAsia="楷体" w:hAnsi="楷体" w:hint="eastAsia"/>
          <w:kern w:val="0"/>
          <w:sz w:val="24"/>
        </w:rPr>
        <w:t>项，教育部项目</w:t>
      </w:r>
      <w:r>
        <w:rPr>
          <w:rFonts w:ascii="楷体" w:eastAsia="楷体" w:hAnsi="楷体" w:hint="eastAsia"/>
          <w:kern w:val="0"/>
          <w:sz w:val="24"/>
        </w:rPr>
        <w:t>1</w:t>
      </w:r>
      <w:r>
        <w:rPr>
          <w:rFonts w:ascii="楷体" w:eastAsia="楷体" w:hAnsi="楷体" w:hint="eastAsia"/>
          <w:kern w:val="0"/>
          <w:sz w:val="24"/>
        </w:rPr>
        <w:t>项，中央其它部门社科或其它专项项目</w:t>
      </w:r>
      <w:r>
        <w:rPr>
          <w:rFonts w:ascii="楷体" w:eastAsia="楷体" w:hAnsi="楷体" w:hint="eastAsia"/>
          <w:kern w:val="0"/>
          <w:sz w:val="24"/>
        </w:rPr>
        <w:t>1</w:t>
      </w:r>
      <w:r>
        <w:rPr>
          <w:rFonts w:ascii="楷体" w:eastAsia="楷体" w:hAnsi="楷体" w:hint="eastAsia"/>
          <w:kern w:val="0"/>
          <w:sz w:val="24"/>
        </w:rPr>
        <w:t>项，省部级项目</w:t>
      </w:r>
      <w:r>
        <w:rPr>
          <w:rFonts w:ascii="楷体" w:eastAsia="楷体" w:hAnsi="楷体" w:hint="eastAsia"/>
          <w:kern w:val="0"/>
          <w:sz w:val="24"/>
        </w:rPr>
        <w:t>18</w:t>
      </w:r>
      <w:r>
        <w:rPr>
          <w:rFonts w:ascii="楷体" w:eastAsia="楷体" w:hAnsi="楷体" w:hint="eastAsia"/>
          <w:kern w:val="0"/>
          <w:sz w:val="24"/>
        </w:rPr>
        <w:t>项，横向课题</w:t>
      </w:r>
      <w:r>
        <w:rPr>
          <w:rFonts w:ascii="楷体" w:eastAsia="楷体" w:hAnsi="楷体" w:hint="eastAsia"/>
          <w:kern w:val="0"/>
          <w:sz w:val="24"/>
        </w:rPr>
        <w:t>60</w:t>
      </w:r>
      <w:r>
        <w:rPr>
          <w:rFonts w:ascii="楷体" w:eastAsia="楷体" w:hAnsi="楷体" w:hint="eastAsia"/>
          <w:kern w:val="0"/>
          <w:sz w:val="24"/>
        </w:rPr>
        <w:t>余项；获得天津市哲学（人文）社科优秀成果奖二等奖</w:t>
      </w:r>
      <w:r>
        <w:rPr>
          <w:rFonts w:ascii="楷体" w:eastAsia="楷体" w:hAnsi="楷体" w:hint="eastAsia"/>
          <w:kern w:val="0"/>
          <w:sz w:val="24"/>
        </w:rPr>
        <w:t>3</w:t>
      </w:r>
      <w:r>
        <w:rPr>
          <w:rFonts w:ascii="楷体" w:eastAsia="楷体" w:hAnsi="楷体" w:hint="eastAsia"/>
          <w:kern w:val="0"/>
          <w:sz w:val="24"/>
        </w:rPr>
        <w:t>项，三等奖</w:t>
      </w:r>
      <w:r>
        <w:rPr>
          <w:rFonts w:ascii="楷体" w:eastAsia="楷体" w:hAnsi="楷体" w:hint="eastAsia"/>
          <w:kern w:val="0"/>
          <w:sz w:val="24"/>
        </w:rPr>
        <w:t>1</w:t>
      </w:r>
      <w:r>
        <w:rPr>
          <w:rFonts w:ascii="楷体" w:eastAsia="楷体" w:hAnsi="楷体" w:hint="eastAsia"/>
          <w:kern w:val="0"/>
          <w:sz w:val="24"/>
        </w:rPr>
        <w:t>项。同时，发挥学科优势，积极服务社会，以商业规划、旅游规划为主导，为政府和企业制定</w:t>
      </w:r>
      <w:r>
        <w:rPr>
          <w:rFonts w:ascii="楷体" w:eastAsia="楷体" w:hAnsi="楷体" w:hint="eastAsia"/>
          <w:kern w:val="0"/>
          <w:sz w:val="24"/>
        </w:rPr>
        <w:t>30</w:t>
      </w:r>
      <w:r>
        <w:rPr>
          <w:rFonts w:ascii="楷体" w:eastAsia="楷体" w:hAnsi="楷体" w:hint="eastAsia"/>
          <w:kern w:val="0"/>
          <w:sz w:val="24"/>
        </w:rPr>
        <w:t>余项商业发展的各种规划。学院以天津市高校综合投资为契机，以工商管理天津市重点学科为中心，以管理创新与评价中心天津市高校人文社科重点研究基地为依托，以服务国家和地区经济建设为导向，组建研</w:t>
      </w:r>
      <w:r>
        <w:rPr>
          <w:rFonts w:ascii="楷体" w:eastAsia="楷体" w:hAnsi="楷体" w:hint="eastAsia"/>
          <w:kern w:val="0"/>
          <w:sz w:val="24"/>
        </w:rPr>
        <w:t>究团队，构建多层次、多渠道、多形式的学术交</w:t>
      </w:r>
      <w:bookmarkStart w:id="0" w:name="_GoBack"/>
      <w:bookmarkEnd w:id="0"/>
      <w:r>
        <w:rPr>
          <w:rFonts w:ascii="楷体" w:eastAsia="楷体" w:hAnsi="楷体" w:hint="eastAsia"/>
          <w:kern w:val="0"/>
          <w:sz w:val="24"/>
        </w:rPr>
        <w:t>流平台，组织各种学术交流活动。</w:t>
      </w:r>
    </w:p>
    <w:p w:rsidR="00D41CDD" w:rsidRDefault="00D41CDD">
      <w:pPr>
        <w:adjustRightInd w:val="0"/>
        <w:snapToGrid w:val="0"/>
        <w:spacing w:line="360" w:lineRule="auto"/>
        <w:ind w:firstLineChars="200" w:firstLine="480"/>
        <w:rPr>
          <w:rFonts w:ascii="楷体" w:eastAsia="楷体" w:hAnsi="楷体"/>
          <w:kern w:val="0"/>
          <w:sz w:val="24"/>
          <w:szCs w:val="24"/>
        </w:rPr>
      </w:pPr>
    </w:p>
    <w:sectPr w:rsidR="00D41CDD" w:rsidSect="00D41C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04631"/>
    <w:rsid w:val="00064E72"/>
    <w:rsid w:val="001313E7"/>
    <w:rsid w:val="0023544B"/>
    <w:rsid w:val="00254B46"/>
    <w:rsid w:val="00272B8E"/>
    <w:rsid w:val="002C0086"/>
    <w:rsid w:val="002D6D77"/>
    <w:rsid w:val="002E33F0"/>
    <w:rsid w:val="003010CE"/>
    <w:rsid w:val="00376B8C"/>
    <w:rsid w:val="004667FA"/>
    <w:rsid w:val="00474A91"/>
    <w:rsid w:val="004F3605"/>
    <w:rsid w:val="00511B3E"/>
    <w:rsid w:val="005203AC"/>
    <w:rsid w:val="005677DB"/>
    <w:rsid w:val="005A6F01"/>
    <w:rsid w:val="00604631"/>
    <w:rsid w:val="006100AC"/>
    <w:rsid w:val="00735D60"/>
    <w:rsid w:val="007A6CD3"/>
    <w:rsid w:val="008430A0"/>
    <w:rsid w:val="00906572"/>
    <w:rsid w:val="00942D6B"/>
    <w:rsid w:val="009A3205"/>
    <w:rsid w:val="00B90664"/>
    <w:rsid w:val="00BD1215"/>
    <w:rsid w:val="00D41CDD"/>
    <w:rsid w:val="00D572E6"/>
    <w:rsid w:val="00F243AD"/>
    <w:rsid w:val="00F465EB"/>
    <w:rsid w:val="00FA67AE"/>
    <w:rsid w:val="054A42E3"/>
    <w:rsid w:val="0FB8287E"/>
    <w:rsid w:val="1D4467B8"/>
    <w:rsid w:val="2346466A"/>
    <w:rsid w:val="250606A7"/>
    <w:rsid w:val="3A075B3E"/>
    <w:rsid w:val="59EA1AC5"/>
    <w:rsid w:val="5D255162"/>
    <w:rsid w:val="68ED21CF"/>
    <w:rsid w:val="774D17BA"/>
    <w:rsid w:val="7DC94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CD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41C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D41C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uiPriority w:val="22"/>
    <w:qFormat/>
    <w:rsid w:val="00D41CDD"/>
    <w:rPr>
      <w:b/>
      <w:bCs/>
    </w:rPr>
  </w:style>
  <w:style w:type="character" w:customStyle="1" w:styleId="Char0">
    <w:name w:val="页眉 Char"/>
    <w:basedOn w:val="a0"/>
    <w:link w:val="a4"/>
    <w:uiPriority w:val="99"/>
    <w:qFormat/>
    <w:rsid w:val="00D41CD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D41CD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zhaiyunfeng</dc:creator>
  <cp:lastModifiedBy>grace</cp:lastModifiedBy>
  <cp:revision>16</cp:revision>
  <dcterms:created xsi:type="dcterms:W3CDTF">2016-03-30T00:22:00Z</dcterms:created>
  <dcterms:modified xsi:type="dcterms:W3CDTF">2018-01-05T06:24:00Z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