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机械工程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学院学科建设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机械工程学院现有能源与动力工程、建筑环境与能源应用工程、包装工程、机械设计制造及自动化4个本科专业，其中，能源与动力工程专业为国家级特色专业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天津市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品牌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专业，包装工程专业和建筑环境与能源应用工程专业为天津市品牌专业。学院拥有动力工程及工程热物理一级学科硕士点，制冷及低温工程、工程热物理、热能工程、化工过程机械、供热供燃气通风及空调工程二级硕士学位授权点，动力工程专业硕士学位授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4"/>
          <w:szCs w:val="24"/>
        </w:rPr>
        <w:t>在以教学为中心的同时，积极从事科学研究、科技开发与成果转化工作。各学科逐步形成知识结构、学历结构和年龄结构合理的科研团队，在制冷技术与装置、食品冷冻冷藏技术、再生资源利用、农产品贮藏、运输与加工、绿色包装技术、智能优化及包装工程 CAD/CAM、运输包装技术、产品造型设计等领域形成了自己的研究特色。“十二五”以来，完成和在研国家级项目35项，省部级项目50余项，国际合作项目3项，校企合作项目200余项，年均科研经费800余万元。出版专著和教材20余部，获专利300余项，年均发表论文200余篇，其中年均被SCI、EI、ISTP收录60余篇，通过省部级科研鉴定13项。获省部级科技进步一等奖2项，二等奖2项，三等奖5项及其他科技奖多项，起草国家标准十余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611A2"/>
    <w:rsid w:val="6D535020"/>
    <w:rsid w:val="7E86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2018-04-02T02:36:00Z</dcterms:created>
  <dc:creator>dell</dc:creator>
  <cp:lastModifiedBy>dell</cp:lastModifiedBy>
  <dcterms:modified xsi:type="dcterms:W3CDTF">2018-04-02T02:39:01Z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